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0919d8k.htm"/>
      <w:bookmarkStart w:id="1" w:name="ksd1509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13,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001-41742</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20-5991472</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Sagimet Biosciences Inc.</w:t>
      </w:r>
    </w:p>
    <w:p>
      <w:pPr>
        <w:pStyle w:val="TextBody"/>
        <w:bidi w:val="0"/>
        <w:spacing w:before="0" w:after="0"/>
        <w:jc w:val="center"/>
        <w:rPr>
          <w:rFonts w:ascii="Times New Roman" w:hAnsi="Times New Roman"/>
          <w:b/>
          <w:sz w:val="20"/>
        </w:rPr>
      </w:pPr>
      <w:r>
        <w:rPr>
          <w:rFonts w:ascii="Times New Roman" w:hAnsi="Times New Roman"/>
          <w:b/>
          <w:sz w:val="20"/>
        </w:rPr>
        <w:t>950 Tower Lane, Suite 1500,</w:t>
      </w:r>
    </w:p>
    <w:p>
      <w:pPr>
        <w:pStyle w:val="TextBody"/>
        <w:bidi w:val="0"/>
        <w:spacing w:before="0" w:after="0"/>
        <w:jc w:val="center"/>
        <w:rPr>
          <w:rFonts w:ascii="Times New Roman" w:hAnsi="Times New Roman"/>
          <w:b/>
          <w:sz w:val="20"/>
        </w:rPr>
      </w:pPr>
      <w:r>
        <w:rPr>
          <w:rFonts w:ascii="Times New Roman" w:hAnsi="Times New Roman"/>
          <w:b/>
          <w:sz w:val="20"/>
        </w:rPr>
        <w:t>Foster City, CA 94404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40" w:after="0"/>
        <w:jc w:val="center"/>
        <w:rPr>
          <w:rFonts w:ascii="Times New Roman" w:hAnsi="Times New Roman"/>
          <w:b/>
          <w:sz w:val="20"/>
        </w:rPr>
      </w:pPr>
      <w:r>
        <w:rPr>
          <w:rFonts w:ascii="Times New Roman" w:hAnsi="Times New Roman"/>
          <w:b/>
          <w:sz w:val="20"/>
        </w:rPr>
        <w:t>(650) 561-8600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625" w:type="dxa"/>
        <w:jc w:val="left"/>
        <w:tblInd w:w="0" w:type="dxa"/>
        <w:tblLayout w:type="fixed"/>
        <w:tblCellMar>
          <w:top w:w="0" w:type="dxa"/>
          <w:left w:w="0" w:type="dxa"/>
          <w:bottom w:w="0" w:type="dxa"/>
          <w:right w:w="0" w:type="dxa"/>
        </w:tblCellMar>
      </w:tblPr>
      <w:tblGrid>
        <w:gridCol w:w="5135"/>
        <w:gridCol w:w="60"/>
        <w:gridCol w:w="740"/>
        <w:gridCol w:w="60"/>
        <w:gridCol w:w="2630"/>
      </w:tblGrid>
      <w:tr>
        <w:trPr/>
        <w:tc>
          <w:tcPr>
            <w:tcW w:w="5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51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Trade</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5135" w:type="dxa"/>
            <w:tcBorders/>
            <w:vAlign w:val="center"/>
          </w:tcPr>
          <w:p>
            <w:pPr>
              <w:pStyle w:val="TableContents"/>
              <w:bidi w:val="0"/>
              <w:spacing w:before="0" w:after="283"/>
              <w:jc w:val="center"/>
              <w:rPr/>
            </w:pPr>
            <w:r>
              <w:rPr/>
              <w:t>Series A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SGMT</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13, 2026, Sagimet Biosciences Inc. (the “Company”) announced that the U.S. Food and Drug Administration cleared the Investigational New Drug application and issued a “Study May Proceed” letter for the Company’s Phase 3 clinical trial of fatty acid synthase inhibitor denifanstat in moderate to severe acne.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as amended, the registrant has duly caused this report to be signed on its behalf by the undersigned hereunto duly authorized. </w:t>
      </w:r>
    </w:p>
    <w:p>
      <w:pPr>
        <w:pStyle w:val="TextBody"/>
        <w:bidi w:val="0"/>
        <w:spacing w:before="0" w:after="0"/>
        <w:jc w:val="left"/>
        <w:rPr/>
      </w:pPr>
      <w:r>
        <w:rPr/>
        <w:t> </w:t>
      </w:r>
    </w:p>
    <w:tbl>
      <w:tblPr>
        <w:tblW w:w="506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230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25" w:type="dxa"/>
            <w:gridSpan w:val="3"/>
            <w:tcBorders/>
            <w:vAlign w:val="center"/>
          </w:tcPr>
          <w:p>
            <w:pPr>
              <w:pStyle w:val="TableContents"/>
              <w:bidi w:val="0"/>
              <w:spacing w:before="0" w:after="283"/>
              <w:jc w:val="left"/>
              <w:rPr/>
            </w:pPr>
            <w:r>
              <w:rPr/>
              <w:t>Sagimet Biosciences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Happel</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David Happel</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413</Words>
  <Characters>2271</Characters>
  <CharactersWithSpaces>2673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