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560d1_8k.htm"/>
      <w:bookmarkStart w:id="1" w:name="kstm2617560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6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SAGIMET BIOSCIENCES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2780"/>
        <w:gridCol w:w="1400"/>
        <w:gridCol w:w="1880"/>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612"/>
            <w:bookmarkEnd w:id="6"/>
            <w:r>
              <w:rPr>
                <w:rFonts w:ascii="Times New Roman;Times;Serif" w:hAnsi="Times New Roman;Times;Serif"/>
                <w:b/>
                <w:sz w:val="20"/>
              </w:rPr>
              <w:t>001-41742</w:t>
            </w:r>
          </w:p>
        </w:tc>
        <w:tc>
          <w:tcPr>
            <w:tcW w:w="1880"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20-5991472</w:t>
            </w:r>
          </w:p>
        </w:tc>
      </w:tr>
      <w:tr>
        <w:trPr/>
        <w:tc>
          <w:tcPr>
            <w:tcW w:w="2780" w:type="dxa"/>
            <w:tcBorders/>
            <w:vAlign w:val="center"/>
          </w:tcPr>
          <w:p>
            <w:pPr>
              <w:pStyle w:val="TableContents"/>
              <w:bidi w:val="0"/>
              <w:spacing w:before="0" w:after="283"/>
              <w:jc w:val="center"/>
              <w:rPr/>
            </w:pPr>
            <w:r>
              <w:rPr>
                <w:b/>
              </w:rPr>
              <w:t>(State or other jurisdiction</w:t>
            </w:r>
            <w:r>
              <w:rPr/>
              <w:t xml:space="preserve"> </w:t>
              <w:br/>
            </w:r>
            <w:r>
              <w:rPr>
                <w:b/>
              </w:rPr>
              <w:t>of incorporation)</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1880" w:type="dxa"/>
            <w:tcBorders/>
            <w:vAlign w:val="center"/>
          </w:tcPr>
          <w:p>
            <w:pPr>
              <w:pStyle w:val="TableContents"/>
              <w:bidi w:val="0"/>
              <w:spacing w:before="0" w:after="283"/>
              <w:jc w:val="center"/>
              <w:rPr/>
            </w:pPr>
            <w:r>
              <w:rPr>
                <w:b/>
              </w:rPr>
              <w:t>(I.R.S. Employer</w:t>
            </w:r>
            <w:r>
              <w:rPr/>
              <w:t xml:space="preserve"> </w:t>
              <w:br/>
            </w:r>
            <w:r>
              <w:rPr>
                <w:b/>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Sagimet Biosciences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155 Bovet Road, </w:t>
      </w:r>
      <w:bookmarkStart w:id="9" w:name="xdx_900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San Mateo, </w:t>
      </w:r>
      <w:bookmarkStart w:id="11" w:name="xdx_909_edei--EntityAddressStateOrProvin"/>
      <w:bookmarkEnd w:id="11"/>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xml:space="preserve"> </w:t>
      </w:r>
      <w:bookmarkStart w:id="12" w:name="xdx_90A_edei--EntityAddressPostalZipCode"/>
      <w:bookmarkEnd w:id="12"/>
      <w:r>
        <w:rPr>
          <w:rFonts w:ascii="Times New Roman;Times;Serif" w:hAnsi="Times New Roman;Times;Serif"/>
          <w:b/>
          <w:i w:val="false"/>
          <w:caps w:val="false"/>
          <w:smallCaps w:val="false"/>
          <w:sz w:val="20"/>
        </w:rPr>
        <w:t>94402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612__20"/>
      <w:bookmarkEnd w:id="13"/>
      <w:r>
        <w:rPr>
          <w:rFonts w:ascii="Times New Roman;Times;Serif" w:hAnsi="Times New Roman;Times;Serif"/>
          <w:b/>
          <w:i w:val="false"/>
          <w:caps w:val="false"/>
          <w:smallCaps w:val="false"/>
          <w:sz w:val="20"/>
        </w:rPr>
        <w:t xml:space="preserve">650) </w:t>
      </w:r>
      <w:bookmarkStart w:id="14" w:name="xdx_90B_edei--LocalPhoneNumber_c20260612"/>
      <w:bookmarkEnd w:id="14"/>
      <w:r>
        <w:rPr>
          <w:rFonts w:ascii="Times New Roman;Times;Serif" w:hAnsi="Times New Roman;Times;Serif"/>
          <w:b/>
          <w:i w:val="false"/>
          <w:caps w:val="false"/>
          <w:smallCaps w:val="false"/>
          <w:sz w:val="20"/>
        </w:rPr>
        <w:t>561-8600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3_edei--SolicitingMaterial_c202606"/>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4325"/>
        <w:gridCol w:w="845"/>
        <w:gridCol w:w="3590"/>
      </w:tblGrid>
      <w:tr>
        <w:trPr/>
        <w:tc>
          <w:tcPr>
            <w:tcW w:w="432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84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Trade</w:t>
              <w:br/>
              <w:t>Symbol(s)</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4325" w:type="dxa"/>
            <w:tcBorders/>
            <w:vAlign w:val="center"/>
          </w:tcPr>
          <w:p>
            <w:pPr>
              <w:pStyle w:val="TableContents"/>
              <w:bidi w:val="0"/>
              <w:spacing w:before="0" w:after="283"/>
              <w:jc w:val="center"/>
              <w:rPr>
                <w:rFonts w:ascii="Times New Roman;Times;Serif" w:hAnsi="Times New Roman;Times;Serif"/>
                <w:sz w:val="20"/>
              </w:rPr>
            </w:pPr>
            <w:bookmarkStart w:id="19" w:name="xdx_907_edei--Security12bTitle_c20260612"/>
            <w:bookmarkEnd w:id="19"/>
            <w:r>
              <w:rPr>
                <w:rFonts w:ascii="Times New Roman;Times;Serif" w:hAnsi="Times New Roman;Times;Serif"/>
                <w:sz w:val="20"/>
              </w:rPr>
              <w:t>Series A Common Stock, $0.0001 par value per share</w:t>
            </w:r>
          </w:p>
        </w:tc>
        <w:tc>
          <w:tcPr>
            <w:tcW w:w="845" w:type="dxa"/>
            <w:tcBorders/>
            <w:vAlign w:val="center"/>
          </w:tcPr>
          <w:p>
            <w:pPr>
              <w:pStyle w:val="TableContents"/>
              <w:bidi w:val="0"/>
              <w:spacing w:before="0" w:after="283"/>
              <w:jc w:val="center"/>
              <w:rPr>
                <w:rFonts w:ascii="Times New Roman;Times;Serif" w:hAnsi="Times New Roman;Times;Serif"/>
                <w:sz w:val="20"/>
              </w:rPr>
            </w:pPr>
            <w:bookmarkStart w:id="20" w:name="xdx_908_edei--TradingSymbol_c20260612__2"/>
            <w:bookmarkEnd w:id="20"/>
            <w:r>
              <w:rPr>
                <w:rFonts w:ascii="Times New Roman;Times;Serif" w:hAnsi="Times New Roman;Times;Serif"/>
                <w:sz w:val="20"/>
              </w:rPr>
              <w:t>SGMT</w:t>
            </w:r>
          </w:p>
        </w:tc>
        <w:tc>
          <w:tcPr>
            <w:tcW w:w="3590" w:type="dxa"/>
            <w:tcBorders/>
            <w:vAlign w:val="center"/>
          </w:tcPr>
          <w:p>
            <w:pPr>
              <w:pStyle w:val="TableContents"/>
              <w:bidi w:val="0"/>
              <w:spacing w:before="0" w:after="283"/>
              <w:jc w:val="center"/>
              <w:rPr>
                <w:sz w:val="20"/>
              </w:rPr>
            </w:pPr>
            <w:r>
              <w:rPr>
                <w:rFonts w:ascii="Times New Roman;Times;Serif" w:hAnsi="Times New Roman;Times;Serif"/>
                <w:sz w:val="20"/>
              </w:rPr>
              <w:t xml:space="preserve">The </w:t>
            </w:r>
            <w:bookmarkStart w:id="21" w:name="xdx_90F_edei--SecurityExchangeName_c2026"/>
            <w:bookmarkEnd w:id="21"/>
            <w:r>
              <w:rPr>
                <w:rFonts w:ascii="Times New Roman;Times;Serif" w:hAnsi="Times New Roman;Times;Serif"/>
                <w:sz w:val="20"/>
              </w:rPr>
              <w:t>Nasdaq</w:t>
            </w:r>
            <w:r>
              <w:rPr>
                <w:sz w:val="20"/>
              </w:rPr>
              <w:t xml:space="preserve"> </w:t>
            </w:r>
            <w:r>
              <w:rPr>
                <w:rFonts w:ascii="Times New Roman;Times;Serif" w:hAnsi="Times New Roman;Times;Serif"/>
                <w:sz w:val="20"/>
              </w:rPr>
              <w:t>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E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Tim Walbert, a member of the Board of Directors (the “Board”) of Sagimet Biosciences Inc. (the “Company”), tendered his resignation from the Board, effective as of June 12, 2026. Mr. Walbert’s resignation from the Board was due to other commitments and not the result of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held its 2026 Annual Meeting of Stockholders (the “Annual Meeting”). As of April 17, 2026, the record date for the Annual Meeting, there were 32,017,613 outstanding shares of the Company’s Series A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Proposal 1 - Election of Class III Directors</w:t>
      </w:r>
      <w:r>
        <w:rPr>
          <w:rFonts w:ascii="Times New Roman;Times;Serif" w:hAnsi="Times New Roman;Times;Serif"/>
          <w:b w:val="false"/>
          <w:i w:val="false"/>
          <w:caps w:val="false"/>
          <w:smallCaps w:val="false"/>
          <w:sz w:val="20"/>
        </w:rPr>
        <w:t>. Each of Jennifer Jarrett, Anne Phillips, M.D., David Happel and George Kemble, Ph.D. were elected to the Board to serve as Class III directors until the 2029 Annual Meeting of Stockholders and until their successors, if any, are elected or appointed, or their earlier death, resignation, retirement, disqualification or removal, as follows: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1820"/>
        <w:gridCol w:w="60"/>
        <w:gridCol w:w="845"/>
        <w:gridCol w:w="60"/>
        <w:gridCol w:w="845"/>
        <w:gridCol w:w="60"/>
        <w:gridCol w:w="1565"/>
      </w:tblGrid>
      <w:tr>
        <w:trPr/>
        <w:tc>
          <w:tcPr>
            <w:tcW w:w="182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Jarrett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6,461,429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2,555,268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10,124,106</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Phillips, M.D.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7,806,504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1,210,193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10,124,106</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Happel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8,753,884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10,124,106</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Kemble,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8,688,684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Proposal 2 - Ratification of Independent Registered Public Accountant</w:t>
      </w:r>
      <w:r>
        <w:rPr>
          <w:rFonts w:ascii="Times New Roman;Times;Serif" w:hAnsi="Times New Roman;Times;Serif"/>
          <w:b w:val="false"/>
          <w:i w:val="false"/>
          <w:caps w:val="false"/>
          <w:smallCaps w:val="false"/>
          <w:sz w:val="20"/>
        </w:rPr>
        <w:t>. The appointment of KPMG LLP as the Company’s independent registered public accounting firm for the 2026 fiscal year was ratified, as follows:</w:t>
      </w:r>
    </w:p>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28" w:type="dxa"/>
          <w:right w:w="0" w:type="dxa"/>
        </w:tblCellMar>
      </w:tblPr>
      <w:tblGrid>
        <w:gridCol w:w="965"/>
        <w:gridCol w:w="60"/>
        <w:gridCol w:w="66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19,091,619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655"/>
        <w:gridCol w:w="365"/>
        <w:gridCol w:w="1955"/>
      </w:tblGrid>
      <w:tr>
        <w:trPr/>
        <w:tc>
          <w:tcPr>
            <w:tcW w:w="165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Sagimet Biosciences Inc.</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12</w:t>
            </w:r>
            <w:r>
              <w:rPr>
                <w:rFonts w:ascii="Times New Roman;Times;Serif" w:hAnsi="Times New Roman;Times;Serif"/>
                <w:sz w:val="20"/>
                <w:shd w:fill="FFFFFF" w:val="clear"/>
              </w:rPr>
              <w:t>,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Happel</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Happel</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687</Words>
  <Characters>3793</Characters>
  <CharactersWithSpaces>4480</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