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Sagimet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Series A 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Commodore Capital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5,507,752.00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5,507,752.00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5,507,752.00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Commodore Capital Master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5,507,752.00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5,507,752.00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5,507,752.00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Robert Egen Atkinson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5,507,752.00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5,507,752.00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5,507,752.00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Michael Kramarz</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5,507,752.00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5,507,752.00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5,507,752.00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58"/>
        <w:gridCol w:w="8892"/>
        <w:gridCol w:w="155"/>
      </w:tblGrid>
      <w:tr>
        <w:trPr/>
        <w:tc>
          <w:tcPr>
            <w:tcW w:w="1158" w:type="dxa"/>
            <w:tcBorders/>
            <w:vAlign w:val="center"/>
          </w:tcPr>
          <w:p>
            <w:pPr>
              <w:pStyle w:val="TableContents"/>
              <w:bidi w:val="0"/>
              <w:spacing w:before="0" w:after="283"/>
              <w:jc w:val="left"/>
              <w:rPr/>
            </w:pPr>
            <w:r>
              <w:rPr/>
              <w:t>Item 1.</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issuer: </w:t>
            </w:r>
          </w:p>
          <w:p>
            <w:pPr>
              <w:pStyle w:val="TableContents"/>
              <w:bidi w:val="0"/>
              <w:spacing w:before="0" w:after="0"/>
              <w:jc w:val="left"/>
              <w:rPr/>
            </w:pPr>
            <w:r>
              <w:rPr/>
              <w:t>Sagimet Biosciences Inc.</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950 Tower Lane, Suite 1500, Foster City, CALIFORNIA, 94404.</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2.</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person filing: </w:t>
            </w:r>
          </w:p>
          <w:p>
            <w:pPr>
              <w:pStyle w:val="TableContents"/>
              <w:bidi w:val="0"/>
              <w:spacing w:before="0" w:after="0"/>
              <w:jc w:val="left"/>
              <w:rPr/>
            </w:pPr>
            <w:r>
              <w:rPr/>
              <w:t>Commodore Capital LP Commodore Capital Master LP Robert Egen Atkinson Michael Kramarz Each a "Filer."</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for Commodore Capital LP, Robert Egen Atkinson, and Michael Kramarz is 444 Madison Avenue, Floor 35, New York, NY 10022. The address for Commodore Capital Master LP is c/o Maples Corporate Services Limited, Ugland House, South Church Street, PO Box 309, Grand Cayman KY1-1104, Cayman Islands.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the cover page for each Filer.</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Series A 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3.</w:t>
            </w:r>
          </w:p>
        </w:tc>
        <w:tc>
          <w:tcPr>
            <w:tcW w:w="889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(f)</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(g)</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(h)</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(j)</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(k)</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9047" w:type="dxa"/>
            <w:gridSpan w:val="2"/>
            <w:tcBorders/>
            <w:vAlign w:val="center"/>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4.</w:t>
            </w:r>
          </w:p>
        </w:tc>
        <w:tc>
          <w:tcPr>
            <w:tcW w:w="889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Item 9 of the cover page for each Filer. This report on Schedule 13G is being filed by Commodore Capital LP (the "Firm"), Commodore Capital Master LP ("Commodore Master"), Michael Kramarz, and Robert Egen Atkinson. The Firm is the investment manager to Commodore Master. As of September 30, 2026, the Firm may be deemed to beneficially own an aggregate of 5,507,752 shares of Series A Common Stock, $0.0001 par value per share (the "Common Stock"), consisting of (i) 2,757,742 shares of Common Stock and (ii) 2,750,010 shares of Common Stock each Filer has the right to acquire through the exercise of a pre-funded warrant ("Pre-Funded Warrant") of Sagimet Biosciences Inc. (the "Issuer"), which is subject to a beneficial ownership limitation of 9.99% (the "Beneficial Ownership Limitation"). The Firm, as the investment manager to Commodore Master, may be deemed to beneficially own these securities. Michael Kramarz and Robert Egen Atkinson are the managing partners of the Firm and exercise investment discretion with respect to these securities. Ownership percentages are based on 69,965,450 shares of Common Stock reported as issued and outstanding as of September 30, 2026 as issued in the Issuer's Rule 424(b)(5) Prospectus filed with the Securities and Exchange Commission on October 1, 2026, plus 2,750,010 shares of Common Stock which the Filers may acquire upon the exercise of the Pre-Funded Warrant, subject to the Beneficial Ownership Limitation.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Item 11 of the cover page for each Filer.  %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Item 5 of the cover page for each Filer.</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Item 6 of the cover page for each Filer.</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Item 7 of the cover page for each Filer.</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Item 8 of the cover page for each Filer.</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5.</w:t>
            </w:r>
          </w:p>
        </w:tc>
        <w:tc>
          <w:tcPr>
            <w:tcW w:w="889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6.</w:t>
            </w:r>
          </w:p>
        </w:tc>
        <w:tc>
          <w:tcPr>
            <w:tcW w:w="889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7.</w:t>
            </w:r>
          </w:p>
        </w:tc>
        <w:tc>
          <w:tcPr>
            <w:tcW w:w="889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8.</w:t>
            </w:r>
          </w:p>
        </w:tc>
        <w:tc>
          <w:tcPr>
            <w:tcW w:w="889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9.</w:t>
            </w:r>
          </w:p>
        </w:tc>
        <w:tc>
          <w:tcPr>
            <w:tcW w:w="889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66" w:type="dxa"/>
        <w:jc w:val="left"/>
        <w:tblInd w:w="0" w:type="dxa"/>
        <w:tblLayout w:type="fixed"/>
        <w:tblCellMar>
          <w:top w:w="28" w:type="dxa"/>
          <w:left w:w="28" w:type="dxa"/>
          <w:bottom w:w="28" w:type="dxa"/>
          <w:right w:w="28" w:type="dxa"/>
        </w:tblCellMar>
      </w:tblPr>
      <w:tblGrid>
        <w:gridCol w:w="2533"/>
        <w:gridCol w:w="2533"/>
      </w:tblGrid>
      <w:tr>
        <w:trPr/>
        <w:tc>
          <w:tcPr>
            <w:tcW w:w="2533" w:type="dxa"/>
            <w:tcBorders/>
            <w:vAlign w:val="center"/>
          </w:tcPr>
          <w:p>
            <w:pPr>
              <w:pStyle w:val="TableContents"/>
              <w:bidi w:val="0"/>
              <w:spacing w:before="0" w:after="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0"/>
                    <w:jc w:val="left"/>
                    <w:rPr/>
                  </w:pPr>
                  <w:r>
                    <w:rPr/>
                    <w:t>Commodore Capital LP</w:t>
                  </w:r>
                </w:p>
              </w:tc>
            </w:tr>
          </w:tbl>
          <w:p>
            <w:pPr>
              <w:pStyle w:val="TableContents"/>
              <w:bidi w:val="0"/>
              <w:spacing w:before="0" w:after="283"/>
              <w:jc w:val="left"/>
              <w:rPr/>
            </w:pPr>
            <w:r>
              <w:rPr/>
            </w:r>
          </w:p>
        </w:tc>
        <w:tc>
          <w:tcPr>
            <w:tcW w:w="25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Michael Kramarz</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Managing Partner</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Commodore Capital Master LP</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Michael Kramarz</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Robert Egen Atkinson</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4"/>
        <w:gridCol w:w="4291"/>
      </w:tblGrid>
      <w:tr>
        <w:trPr/>
        <w:tc>
          <w:tcPr>
            <w:tcW w:w="59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Robert Egen Atkinson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Authorized Signatory</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291" w:type="dxa"/>
            <w:tcBorders/>
            <w:vAlign w:val="center"/>
          </w:tcPr>
          <w:p>
            <w:pPr>
              <w:pStyle w:val="TableContents"/>
              <w:bidi w:val="0"/>
              <w:spacing w:before="0" w:after="283"/>
              <w:jc w:val="left"/>
              <w:rPr>
                <w:sz w:val="4"/>
                <w:szCs w:val="4"/>
              </w:rPr>
            </w:pPr>
            <w:r>
              <w:rPr>
                <w:sz w:val="4"/>
                <w:szCs w:val="4"/>
              </w:rPr>
            </w:r>
          </w:p>
        </w:tc>
      </w:tr>
    </w:tbl>
    <w:tbl>
      <w:tblPr>
        <w:tblW w:w="3834" w:type="dxa"/>
        <w:jc w:val="left"/>
        <w:tblInd w:w="0" w:type="dxa"/>
        <w:tblLayout w:type="fixed"/>
        <w:tblCellMar>
          <w:top w:w="28" w:type="dxa"/>
          <w:left w:w="28" w:type="dxa"/>
          <w:bottom w:w="28" w:type="dxa"/>
          <w:right w:w="28" w:type="dxa"/>
        </w:tblCellMar>
      </w:tblPr>
      <w:tblGrid>
        <w:gridCol w:w="1917"/>
        <w:gridCol w:w="1917"/>
      </w:tblGrid>
      <w:tr>
        <w:trPr/>
        <w:tc>
          <w:tcPr>
            <w:tcW w:w="1917" w:type="dxa"/>
            <w:tcBorders/>
            <w:vAlign w:val="center"/>
          </w:tcPr>
          <w:p>
            <w:pPr>
              <w:pStyle w:val="TableContents"/>
              <w:bidi w:val="0"/>
              <w:spacing w:before="0" w:after="0"/>
              <w:jc w:val="left"/>
              <w:rPr/>
            </w:pPr>
            <w:r>
              <w:rPr/>
              <w:t> </w:t>
            </w:r>
          </w:p>
          <w:tbl>
            <w:tblPr>
              <w:tblW w:w="1816" w:type="dxa"/>
              <w:jc w:val="left"/>
              <w:tblInd w:w="0" w:type="dxa"/>
              <w:tblLayout w:type="fixed"/>
              <w:tblCellMar>
                <w:top w:w="28" w:type="dxa"/>
                <w:left w:w="28" w:type="dxa"/>
                <w:bottom w:w="28" w:type="dxa"/>
                <w:right w:w="28" w:type="dxa"/>
              </w:tblCellMar>
            </w:tblPr>
            <w:tblGrid>
              <w:gridCol w:w="1816"/>
            </w:tblGrid>
            <w:tr>
              <w:trPr/>
              <w:tc>
                <w:tcPr>
                  <w:tcW w:w="1816" w:type="dxa"/>
                  <w:tcBorders/>
                  <w:vAlign w:val="center"/>
                </w:tcPr>
                <w:p>
                  <w:pPr>
                    <w:pStyle w:val="TableContents"/>
                    <w:bidi w:val="0"/>
                    <w:spacing w:before="0" w:after="0"/>
                    <w:jc w:val="left"/>
                    <w:rPr/>
                  </w:pPr>
                  <w:r>
                    <w:rPr/>
                    <w:t>Michael Kramarz</w:t>
                  </w:r>
                </w:p>
              </w:tc>
            </w:tr>
          </w:tbl>
          <w:p>
            <w:pPr>
              <w:pStyle w:val="TableContents"/>
              <w:bidi w:val="0"/>
              <w:spacing w:before="0" w:after="283"/>
              <w:jc w:val="left"/>
              <w:rPr/>
            </w:pPr>
            <w:r>
              <w:rPr/>
            </w:r>
          </w:p>
        </w:tc>
        <w:tc>
          <w:tcPr>
            <w:tcW w:w="19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Michael Kramarz</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283"/>
              <w:jc w:val="center"/>
              <w:rPr>
                <w:b/>
              </w:rPr>
            </w:pPr>
            <w:r>
              <w:rPr>
                <w:b/>
              </w:rPr>
              <w:t xml:space="preserve">Exhibit Information </w:t>
            </w:r>
          </w:p>
        </w:tc>
      </w:tr>
      <w:tr>
        <w:trPr/>
        <w:tc>
          <w:tcPr>
            <w:tcW w:w="3331" w:type="dxa"/>
            <w:tcBorders/>
            <w:vAlign w:val="center"/>
          </w:tcPr>
          <w:p>
            <w:pPr>
              <w:pStyle w:val="TableContents"/>
              <w:bidi w:val="0"/>
              <w:spacing w:before="0" w:after="283"/>
              <w:jc w:val="left"/>
              <w:rPr/>
            </w:pPr>
            <w:r>
              <w:rPr/>
              <w:t>Exhibit 1: Joint Filing Agreement</w:t>
            </w:r>
          </w:p>
        </w:tc>
      </w:tr>
    </w:tbl>
    <w:p>
      <w:pPr>
        <w:pStyle w:val="TextBody"/>
        <w:bidi w:val="0"/>
        <w:spacing w:before="0" w:after="240"/>
        <w:jc w:val="right"/>
        <w:rPr>
          <w:rFonts w:ascii="Times New Roman;Times;Serif" w:hAnsi="Times New Roman;Times;Serif"/>
          <w:b w:val="false"/>
          <w:i w:val="false"/>
          <w:caps w:val="false"/>
          <w:smallCaps w:val="false"/>
          <w:sz w:val="24"/>
        </w:rPr>
      </w:pPr>
      <w:bookmarkStart w:id="28" w:name="exhibit1jointfilingagreement.htm"/>
      <w:bookmarkStart w:id="29" w:name="ksexhibit1jointfilingagreement"/>
      <w:bookmarkEnd w:id="28"/>
      <w:bookmarkEnd w:id="29"/>
      <w:r>
        <w:rPr>
          <w:rFonts w:ascii="Times New Roman;Times;Serif" w:hAnsi="Times New Roman;Times;Serif"/>
          <w:b w:val="false"/>
          <w:i w:val="false"/>
          <w:caps w:val="false"/>
          <w:smallCaps w:val="false"/>
          <w:sz w:val="24"/>
        </w:rPr>
        <w:t>Exhibit 1</w:t>
      </w:r>
      <w:r>
        <w:br w:type="page"/>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JOINT FILING AGREEMENT</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Dated: October 7, 2026</w:t>
      </w:r>
    </w:p>
    <w:p>
      <w:pPr>
        <w:pStyle w:val="TextBody"/>
        <w:bidi w:val="0"/>
        <w:jc w:val="left"/>
        <w:rPr>
          <w:caps w:val="false"/>
          <w:smallCaps w:val="false"/>
        </w:rPr>
      </w:pPr>
      <w:r>
        <w:rPr>
          <w:caps w:val="false"/>
          <w:smallCaps w:val="false"/>
        </w:rPr>
        <w:t> </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i w:val="false"/>
          <w:caps w:val="false"/>
          <w:smallCaps w:val="false"/>
          <w:sz w:val="22"/>
        </w:rPr>
        <w:t>Commodore Capital LP</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val="false"/>
          <w:i w:val="false"/>
          <w:caps w:val="false"/>
          <w:smallCaps w:val="false"/>
          <w:sz w:val="22"/>
          <w:u w:val="single"/>
        </w:rPr>
        <w:t>/s/Michael Kramarz</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Michael Kramarz</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Managing Partner</w:t>
      </w:r>
    </w:p>
    <w:p>
      <w:pPr>
        <w:pStyle w:val="TextBody"/>
        <w:bidi w:val="0"/>
        <w:jc w:val="left"/>
        <w:rPr>
          <w:caps w:val="false"/>
          <w:smallCaps w:val="false"/>
        </w:rPr>
      </w:pPr>
      <w:r>
        <w:rPr>
          <w:caps w:val="false"/>
          <w:smallCaps w:val="false"/>
        </w:rPr>
        <w:t> </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i w:val="false"/>
          <w:caps w:val="false"/>
          <w:smallCaps w:val="false"/>
          <w:sz w:val="22"/>
        </w:rPr>
        <w:t>Commodore Capital Master LP</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val="false"/>
          <w:i w:val="false"/>
          <w:caps w:val="false"/>
          <w:smallCaps w:val="false"/>
          <w:sz w:val="22"/>
          <w:u w:val="single"/>
        </w:rPr>
        <w:t xml:space="preserve">/s/Michael Kramarz </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Michael Kramarz</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Authorized Signatory</w:t>
      </w:r>
    </w:p>
    <w:p>
      <w:pPr>
        <w:pStyle w:val="TextBody"/>
        <w:bidi w:val="0"/>
        <w:ind w:left="5040" w:right="0" w:hanging="0"/>
        <w:jc w:val="left"/>
        <w:rPr>
          <w:caps w:val="false"/>
          <w:smallCaps w:val="false"/>
        </w:rPr>
      </w:pPr>
      <w:r>
        <w:rPr>
          <w:caps w:val="false"/>
          <w:smallCaps w:val="false"/>
        </w:rPr>
        <w:t> </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i w:val="false"/>
          <w:caps w:val="false"/>
          <w:smallCaps w:val="false"/>
          <w:sz w:val="22"/>
        </w:rPr>
        <w:t>Robert Egen Atkinson</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val="false"/>
          <w:i w:val="false"/>
          <w:caps w:val="false"/>
          <w:smallCaps w:val="false"/>
          <w:sz w:val="22"/>
          <w:u w:val="single"/>
        </w:rPr>
        <w:t>/s/Robert Egen Atkinson</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Robert Egen Atkinson</w:t>
      </w:r>
    </w:p>
    <w:p>
      <w:pPr>
        <w:pStyle w:val="TextBody"/>
        <w:bidi w:val="0"/>
        <w:ind w:left="5040" w:right="0" w:hanging="0"/>
        <w:jc w:val="left"/>
        <w:rPr>
          <w:caps w:val="false"/>
          <w:smallCaps w:val="false"/>
        </w:rPr>
      </w:pPr>
      <w:r>
        <w:rPr>
          <w:caps w:val="false"/>
          <w:smallCaps w:val="false"/>
        </w:rPr>
        <w:t> </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i w:val="false"/>
          <w:caps w:val="false"/>
          <w:smallCaps w:val="false"/>
          <w:sz w:val="22"/>
        </w:rPr>
        <w:t>Michael Kramarz</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val="false"/>
          <w:i w:val="false"/>
          <w:caps w:val="false"/>
          <w:smallCaps w:val="false"/>
          <w:sz w:val="22"/>
          <w:u w:val="single"/>
        </w:rPr>
        <w:t xml:space="preserve">/s/ Michael Kramarz </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Michael Kramarz</w:t>
      </w:r>
    </w:p>
    <w:p>
      <w:pPr>
        <w:pStyle w:val="TextBody"/>
        <w:bidi w:val="0"/>
        <w:jc w:val="left"/>
        <w:rPr>
          <w:caps w:val="false"/>
          <w:smallCaps w:val="false"/>
        </w:rPr>
      </w:pPr>
      <w:r>
        <w:rPr>
          <w:caps w:val="false"/>
          <w:smallCaps w:val="false"/>
        </w:rPr>
        <w:t> </w:t>
      </w:r>
    </w:p>
    <w:p>
      <w:pPr>
        <w:pStyle w:val="TextBody"/>
        <w:bidi w:val="0"/>
        <w:spacing w:before="0" w:after="283"/>
        <w:ind w:left="576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1607</Words>
  <Characters>8412</Characters>
  <CharactersWithSpaces>9941</CharactersWithSpaces>
  <Paragraphs>325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