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Kemble George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SAGIMET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TOWER LANE, SUITE 1500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Sagimet Biosciences Inc.</w:t>
              </w:r>
            </w:hyperlink>
            <w:r>
              <w:rPr/>
              <w:t xml:space="preserve"> [ </w:t>
            </w:r>
            <w:r>
              <w:rPr>
                <w:rFonts w:ascii="Times;serif" w:hAnsi="Times;serif"/>
                <w:color w:val="0000FF"/>
                <w:sz w:val="24"/>
                <w:shd w:fill="FFFFFF" w:val="clear"/>
              </w:rPr>
              <w:t>SGMT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12"/>
        <w:gridCol w:w="783"/>
        <w:gridCol w:w="606"/>
        <w:gridCol w:w="342"/>
        <w:gridCol w:w="1008"/>
        <w:gridCol w:w="431"/>
        <w:gridCol w:w="983"/>
        <w:gridCol w:w="1129"/>
        <w:gridCol w:w="97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326,618</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388,779</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24,369</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413,148</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350,987</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10.2328</w:t>
            </w:r>
            <w:r>
              <w:rPr>
                <w:rFonts w:ascii="Times;serif" w:hAnsi="Times;serif"/>
                <w:color w:val="008000"/>
                <w:position w:val="7"/>
                <w:sz w:val="16"/>
                <w:sz w:val="20"/>
                <w:shd w:fill="FFFFFF" w:val="clear"/>
              </w:rPr>
              <w:t>(2)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62,161</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326,618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04/27/2029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Series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326,618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31,455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24,369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04/27/2029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Series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a Rule 10b5-1 trading plan adopted on August 21,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$9.95 to $10.57,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is fully vested and exercisable as of the date hereof.</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Rozek,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8176" TargetMode="External"/><Relationship Id="rId5" Type="http://schemas.openxmlformats.org/officeDocument/2006/relationships/hyperlink" Target="http://www.sec.gov/cgi-bin/browse-edgar?action=getcompany&amp;CIK=00014001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3907</Characters>
  <CharactersWithSpaces>4526</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